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929FE" w14:textId="77777777" w:rsidR="00625DCE" w:rsidRDefault="00625DCE" w:rsidP="00625D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de-DE"/>
        </w:rPr>
      </w:pPr>
      <w:r>
        <w:rPr>
          <w:rFonts w:cs="Arial"/>
          <w:b/>
          <w:noProof/>
          <w:sz w:val="24"/>
          <w:lang w:val="de-DE"/>
        </w:rPr>
        <w:t>SA WG2 Meeting #S2-160</w:t>
      </w:r>
      <w:r>
        <w:rPr>
          <w:rFonts w:cs="Arial"/>
          <w:b/>
          <w:noProof/>
          <w:sz w:val="24"/>
          <w:lang w:val="de-DE"/>
        </w:rPr>
        <w:tab/>
        <w:t>S2-2311970</w:t>
      </w:r>
    </w:p>
    <w:p w14:paraId="0E0F6EB0" w14:textId="77777777" w:rsidR="00625DCE" w:rsidRDefault="00625DCE" w:rsidP="00625D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de-DE"/>
        </w:rPr>
      </w:pPr>
      <w:r>
        <w:rPr>
          <w:rFonts w:cs="Arial"/>
          <w:b/>
          <w:noProof/>
          <w:sz w:val="24"/>
          <w:lang w:val="de-DE"/>
        </w:rPr>
        <w:t>13 - 17 November, 2023, Chicago, USA</w:t>
      </w:r>
    </w:p>
    <w:p w14:paraId="43E0524A" w14:textId="7E7C9FE7" w:rsidR="00625DCE" w:rsidRPr="00625DCE" w:rsidRDefault="00625DCE" w:rsidP="00625D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de-DE"/>
        </w:rPr>
      </w:pPr>
    </w:p>
    <w:p w14:paraId="146A70CC" w14:textId="77777777" w:rsidR="00625DCE" w:rsidRDefault="00625DCE" w:rsidP="003A459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</w:p>
    <w:p w14:paraId="237B38FE" w14:textId="0FC1AF30" w:rsidR="003A4596" w:rsidRPr="00BB0C15" w:rsidRDefault="003A4596" w:rsidP="003A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</w:t>
      </w:r>
      <w:r w:rsidR="00C1616C" w:rsidRPr="00BB0C15">
        <w:rPr>
          <w:b/>
          <w:noProof/>
          <w:sz w:val="24"/>
          <w:lang w:val="de-DE"/>
        </w:rPr>
        <w:t>21bis</w:t>
      </w:r>
      <w:r w:rsidRPr="00BB0C15">
        <w:rPr>
          <w:b/>
          <w:i/>
          <w:noProof/>
          <w:sz w:val="28"/>
          <w:lang w:val="de-DE"/>
        </w:rPr>
        <w:tab/>
      </w:r>
      <w:r w:rsidRPr="00BB0C15">
        <w:rPr>
          <w:b/>
          <w:noProof/>
          <w:sz w:val="24"/>
          <w:lang w:val="de-DE"/>
        </w:rPr>
        <w:t>R3-</w:t>
      </w:r>
      <w:r w:rsidR="00C52298" w:rsidRPr="00BB0C15">
        <w:rPr>
          <w:b/>
          <w:noProof/>
          <w:sz w:val="24"/>
          <w:lang w:val="de-DE"/>
        </w:rPr>
        <w:t>23</w:t>
      </w:r>
      <w:r w:rsidR="00C52298">
        <w:rPr>
          <w:b/>
          <w:noProof/>
          <w:sz w:val="24"/>
          <w:lang w:val="de-DE"/>
        </w:rPr>
        <w:t>5</w:t>
      </w:r>
      <w:r w:rsidR="007F0808">
        <w:rPr>
          <w:b/>
          <w:noProof/>
          <w:sz w:val="24"/>
          <w:lang w:val="de-DE"/>
        </w:rPr>
        <w:t>925</w:t>
      </w:r>
    </w:p>
    <w:p w14:paraId="45852A85" w14:textId="77777777" w:rsidR="00C1616C" w:rsidRPr="00A9260F" w:rsidRDefault="00C1616C" w:rsidP="00C1616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>Xiamen, China, October</w:t>
      </w:r>
      <w:r w:rsidRPr="00A9260F">
        <w:rPr>
          <w:rFonts w:eastAsia="MS Mincho"/>
          <w:bCs/>
          <w:sz w:val="24"/>
        </w:rPr>
        <w:t xml:space="preserve"> </w:t>
      </w:r>
      <w:r>
        <w:rPr>
          <w:rFonts w:eastAsia="MS Mincho"/>
          <w:bCs/>
          <w:sz w:val="24"/>
        </w:rPr>
        <w:t>9</w:t>
      </w:r>
      <w:r w:rsidRPr="00A9260F">
        <w:rPr>
          <w:rFonts w:eastAsia="MS Mincho"/>
          <w:bCs/>
          <w:sz w:val="24"/>
        </w:rPr>
        <w:t xml:space="preserve"> – </w:t>
      </w:r>
      <w:r>
        <w:rPr>
          <w:rFonts w:eastAsia="MS Mincho"/>
          <w:bCs/>
          <w:sz w:val="24"/>
        </w:rPr>
        <w:t>13</w:t>
      </w:r>
      <w:r w:rsidRPr="00A9260F">
        <w:rPr>
          <w:rFonts w:eastAsia="MS Mincho"/>
          <w:bCs/>
          <w:sz w:val="24"/>
        </w:rPr>
        <w:t xml:space="preserve">,2023                                                 </w:t>
      </w:r>
    </w:p>
    <w:p w14:paraId="25A2B862" w14:textId="77777777" w:rsidR="003A4596" w:rsidRPr="000F4E43" w:rsidRDefault="003A4596" w:rsidP="003A4596">
      <w:pPr>
        <w:rPr>
          <w:rFonts w:ascii="Arial" w:hAnsi="Arial" w:cs="Arial"/>
        </w:rPr>
      </w:pPr>
    </w:p>
    <w:p w14:paraId="6E8857B3" w14:textId="192E48F9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Pr="0048204B">
        <w:rPr>
          <w:rFonts w:ascii="Arial" w:hAnsi="Arial" w:cs="Arial"/>
          <w:bCs/>
        </w:rPr>
        <w:t>on IAB-node De-authorization handling</w:t>
      </w:r>
    </w:p>
    <w:p w14:paraId="7F994E88" w14:textId="77777777" w:rsidR="003A4596" w:rsidRPr="00D30E21" w:rsidRDefault="003A4596" w:rsidP="003A4596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</w:t>
      </w:r>
      <w:r w:rsidRPr="00A9260F">
        <w:rPr>
          <w:rFonts w:ascii="Arial" w:hAnsi="Arial" w:cs="Arial"/>
          <w:bCs/>
        </w:rPr>
        <w:t xml:space="preserve"> (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 xml:space="preserve">) </w:t>
      </w:r>
      <w:r w:rsidRPr="0048204B">
        <w:rPr>
          <w:rFonts w:ascii="Arial" w:hAnsi="Arial" w:cs="Arial"/>
          <w:bCs/>
        </w:rPr>
        <w:t>on IAB-node De-authorization handling</w:t>
      </w:r>
    </w:p>
    <w:p w14:paraId="3766B5D0" w14:textId="77777777" w:rsidR="003A4596" w:rsidRDefault="003A4596" w:rsidP="003A459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7A59B085" w14:textId="149465F3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4A37">
        <w:rPr>
          <w:rFonts w:ascii="Arial" w:hAnsi="Arial" w:cs="Arial"/>
          <w:szCs w:val="18"/>
          <w:lang w:eastAsia="ja-JP"/>
        </w:rPr>
        <w:t>FS_VMR</w:t>
      </w:r>
    </w:p>
    <w:p w14:paraId="5DD5D4DA" w14:textId="77777777" w:rsidR="003A4596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F5396D2" w14:textId="141DC10A" w:rsidR="003A4596" w:rsidRPr="00411534" w:rsidRDefault="003A4596" w:rsidP="003A45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411534">
        <w:rPr>
          <w:rFonts w:ascii="Arial" w:hAnsi="Arial" w:cs="Arial" w:hint="eastAsia"/>
          <w:bCs/>
          <w:lang w:eastAsia="zh-CN"/>
        </w:rPr>
        <w:t>RAN</w:t>
      </w:r>
      <w:r w:rsidRPr="00411534">
        <w:rPr>
          <w:rFonts w:ascii="Arial" w:hAnsi="Arial" w:cs="Arial"/>
          <w:bCs/>
          <w:lang w:eastAsia="zh-CN"/>
        </w:rPr>
        <w:t>3</w:t>
      </w:r>
    </w:p>
    <w:p w14:paraId="74CDD824" w14:textId="2EAEB575" w:rsidR="003A4596" w:rsidRDefault="003A4596" w:rsidP="003A45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94207">
        <w:rPr>
          <w:rFonts w:ascii="Arial" w:hAnsi="Arial" w:cs="Arial"/>
          <w:lang w:val="en-US" w:eastAsia="zh-CN"/>
        </w:rPr>
        <w:t>SA2</w:t>
      </w:r>
    </w:p>
    <w:p w14:paraId="17E9E5FA" w14:textId="77777777" w:rsidR="003A4596" w:rsidRPr="00E33E80" w:rsidRDefault="003A4596" w:rsidP="003A4596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32855E8" w14:textId="77777777" w:rsidR="003A4596" w:rsidRPr="00E33E80" w:rsidRDefault="003A4596" w:rsidP="003A459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D744D98" w14:textId="77777777" w:rsidR="003A4596" w:rsidRPr="00BD108E" w:rsidRDefault="003A4596" w:rsidP="003A459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31D18F6C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4F77EC7D" w14:textId="77777777" w:rsidR="003A4596" w:rsidRPr="000F4E43" w:rsidRDefault="003A4596" w:rsidP="003A459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6B85179" w14:textId="77777777" w:rsidR="003A4596" w:rsidRPr="00A9260F" w:rsidRDefault="003A4596" w:rsidP="003A4596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9260F">
        <w:rPr>
          <w:color w:val="0000FF"/>
          <w:lang w:val="de-DE"/>
        </w:rPr>
        <w:t>E-mail Address:</w:t>
      </w:r>
      <w:r w:rsidRPr="00A9260F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qti.qualcomm.com</w:t>
      </w:r>
    </w:p>
    <w:p w14:paraId="281A7589" w14:textId="77777777" w:rsidR="003A4596" w:rsidRPr="00A9260F" w:rsidRDefault="003A4596" w:rsidP="003A459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A1BD5CC" w14:textId="77777777" w:rsidR="003A4596" w:rsidRPr="000F4E43" w:rsidRDefault="003A4596" w:rsidP="003A459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8E5C276" w14:textId="77777777" w:rsidR="003A4596" w:rsidRPr="000F4E43" w:rsidRDefault="003A4596" w:rsidP="003A4596">
      <w:pPr>
        <w:spacing w:after="60"/>
        <w:ind w:left="1985" w:hanging="1985"/>
        <w:rPr>
          <w:rFonts w:ascii="Arial" w:hAnsi="Arial" w:cs="Arial"/>
          <w:b/>
        </w:rPr>
      </w:pPr>
    </w:p>
    <w:p w14:paraId="6161EA0E" w14:textId="77777777" w:rsidR="003A4596" w:rsidRPr="000F4E43" w:rsidRDefault="003A4596" w:rsidP="003A4596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045CF5FA" w14:textId="77777777" w:rsidR="003A4596" w:rsidRPr="000F4E43" w:rsidRDefault="003A4596" w:rsidP="003A4596">
      <w:pPr>
        <w:pBdr>
          <w:bottom w:val="single" w:sz="4" w:space="1" w:color="auto"/>
        </w:pBdr>
        <w:rPr>
          <w:rFonts w:ascii="Arial" w:hAnsi="Arial" w:cs="Arial"/>
        </w:rPr>
      </w:pPr>
    </w:p>
    <w:p w14:paraId="7D5537F5" w14:textId="77777777" w:rsidR="003A4596" w:rsidRPr="000F4E43" w:rsidRDefault="003A4596" w:rsidP="003A4596">
      <w:pPr>
        <w:rPr>
          <w:rFonts w:ascii="Arial" w:hAnsi="Arial" w:cs="Arial"/>
        </w:rPr>
      </w:pPr>
    </w:p>
    <w:p w14:paraId="49509E6D" w14:textId="77777777" w:rsidR="003A4596" w:rsidRPr="000F4E43" w:rsidRDefault="003A4596" w:rsidP="003A459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4DA8F25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their LS on </w:t>
      </w:r>
      <w:r w:rsidRPr="0048204B">
        <w:rPr>
          <w:rFonts w:ascii="Arial" w:hAnsi="Arial" w:cs="Arial"/>
          <w:bCs/>
        </w:rPr>
        <w:t>IAB-node De-authorization handling</w:t>
      </w:r>
      <w:r>
        <w:rPr>
          <w:rFonts w:ascii="Arial" w:hAnsi="Arial" w:cs="Arial"/>
        </w:rPr>
        <w:t xml:space="preserve"> (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3730/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3FB24639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provided the following questions:</w:t>
      </w:r>
    </w:p>
    <w:tbl>
      <w:tblPr>
        <w:tblStyle w:val="TableGrid"/>
        <w:tblW w:w="0" w:type="auto"/>
        <w:tblInd w:w="319" w:type="dxa"/>
        <w:tblLook w:val="04A0" w:firstRow="1" w:lastRow="0" w:firstColumn="1" w:lastColumn="0" w:noHBand="0" w:noVBand="1"/>
      </w:tblPr>
      <w:tblGrid>
        <w:gridCol w:w="9186"/>
      </w:tblGrid>
      <w:tr w:rsidR="002A0894" w14:paraId="065C4C10" w14:textId="77777777" w:rsidTr="002A0894">
        <w:tc>
          <w:tcPr>
            <w:tcW w:w="9186" w:type="dxa"/>
          </w:tcPr>
          <w:p w14:paraId="1DDEC759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However, when an MBSR is no longer authorized as indicated to the gNB by AMF by N2 message, it’s not clear what is the gNB behaviour.</w:t>
            </w:r>
          </w:p>
          <w:p w14:paraId="06926A64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3A0835A0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SA2 would like to check whether this is a correct understanding:</w:t>
            </w:r>
          </w:p>
          <w:p w14:paraId="67FE16E9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19C1D60B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The gNB attempts to perform handover of all the UEs served by the MBSR </w:t>
            </w:r>
          </w:p>
          <w:p w14:paraId="3C3D1EF7" w14:textId="77777777" w:rsidR="002A0894" w:rsidRPr="004A7822" w:rsidRDefault="002A0894" w:rsidP="002A0894">
            <w:pPr>
              <w:pStyle w:val="Header"/>
              <w:widowControl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152"/>
              <w:textAlignment w:val="auto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>When the step 1 completes, the gNB releases the F1-C</w:t>
            </w:r>
          </w:p>
          <w:p w14:paraId="0FD9C1B3" w14:textId="77777777" w:rsidR="002A0894" w:rsidRPr="004A7822" w:rsidRDefault="002A0894" w:rsidP="002A0894">
            <w:pPr>
              <w:pStyle w:val="Header"/>
              <w:ind w:left="432"/>
              <w:rPr>
                <w:b w:val="0"/>
                <w:bCs/>
              </w:rPr>
            </w:pPr>
          </w:p>
          <w:p w14:paraId="2FE8ACF2" w14:textId="77777777" w:rsidR="002A0894" w:rsidRPr="004A7822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Q1: is the understanding above correct? </w:t>
            </w:r>
          </w:p>
          <w:p w14:paraId="3012D939" w14:textId="77777777" w:rsidR="002A0894" w:rsidRDefault="002A0894" w:rsidP="002A0894">
            <w:pPr>
              <w:pStyle w:val="Header"/>
              <w:rPr>
                <w:b w:val="0"/>
                <w:bCs/>
              </w:rPr>
            </w:pPr>
          </w:p>
          <w:p w14:paraId="67320E52" w14:textId="5E242F0E" w:rsidR="002A0894" w:rsidRPr="002A0894" w:rsidRDefault="002A0894" w:rsidP="002A0894">
            <w:pPr>
              <w:pStyle w:val="Header"/>
              <w:rPr>
                <w:b w:val="0"/>
                <w:bCs/>
              </w:rPr>
            </w:pPr>
            <w:r w:rsidRPr="004A7822">
              <w:rPr>
                <w:b w:val="0"/>
                <w:bCs/>
              </w:rPr>
              <w:t xml:space="preserve">Q2: Whether and how is the Mobile IAB-DU indicated to refrain from setting up a F1-C connection to the donor CU immediately after the F1-C release (is there an indication in the F1-C release instructing the DU to not try again)? </w:t>
            </w:r>
          </w:p>
        </w:tc>
      </w:tr>
    </w:tbl>
    <w:p w14:paraId="0C12B16F" w14:textId="77777777" w:rsidR="003A4596" w:rsidRDefault="003A4596" w:rsidP="003A4596">
      <w:pPr>
        <w:jc w:val="both"/>
        <w:rPr>
          <w:rFonts w:ascii="Arial" w:hAnsi="Arial" w:cs="Arial"/>
        </w:rPr>
      </w:pPr>
    </w:p>
    <w:p w14:paraId="442D9BFB" w14:textId="77777777" w:rsidR="003A4596" w:rsidRDefault="003A4596" w:rsidP="003A45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the questions Q1 and Q2, and converged on the following answers: </w:t>
      </w:r>
    </w:p>
    <w:p w14:paraId="50B0B7B4" w14:textId="77777777" w:rsidR="004A0B0C" w:rsidRPr="004A0B0C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>On Q1: RAN3’s confirms SA2’s understanding.</w:t>
      </w:r>
    </w:p>
    <w:p w14:paraId="355E56A3" w14:textId="77777777" w:rsidR="00825B66" w:rsidRDefault="004A0B0C" w:rsidP="004A0B0C">
      <w:pPr>
        <w:jc w:val="both"/>
        <w:rPr>
          <w:rFonts w:ascii="Arial" w:hAnsi="Arial" w:cs="Arial"/>
        </w:rPr>
      </w:pPr>
      <w:r w:rsidRPr="004A0B0C">
        <w:rPr>
          <w:rFonts w:ascii="Arial" w:hAnsi="Arial" w:cs="Arial"/>
        </w:rPr>
        <w:t xml:space="preserve">On Q2: RAN3 does not support a RAN-based mechanism that prevents the mIAB-DU from re-attempting F1 Setup after F1-release due to the mobile IAB node’s authorization status change to “non-authorized”. Nevertheless, RAN3 agrees that the IAB-donor will not allocate backhaul resources to the mobile IAB node if it is “not-authorized”. In that respect, RAN3 assumes that not providing backhaul resources to the mobile IAB </w:t>
      </w:r>
      <w:r w:rsidRPr="004A0B0C">
        <w:rPr>
          <w:rFonts w:ascii="Arial" w:hAnsi="Arial" w:cs="Arial"/>
        </w:rPr>
        <w:lastRenderedPageBreak/>
        <w:t>node, or the NAS-based signaling to the mobile IAB node provided in TS 23.501 section 5.35A.4, v.18.3.0 is sufficient to prevent the mobile IAB-DU attempting to reestablish F1 in case it is “non-authorized”.</w:t>
      </w:r>
    </w:p>
    <w:p w14:paraId="71180F26" w14:textId="6A1EA9A0" w:rsidR="003A4596" w:rsidRDefault="003A4596" w:rsidP="004A0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430A247C" w14:textId="77777777" w:rsidR="003A4596" w:rsidRPr="00022BBF" w:rsidRDefault="003A4596" w:rsidP="003A4596">
      <w:pPr>
        <w:pStyle w:val="Header"/>
        <w:rPr>
          <w:rFonts w:cs="Arial"/>
        </w:rPr>
      </w:pPr>
    </w:p>
    <w:p w14:paraId="7726704D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18AF3036" w14:textId="77777777" w:rsidR="003A4596" w:rsidRPr="00022BBF" w:rsidRDefault="003A4596" w:rsidP="003A4596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13D9535F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13602F7E" w14:textId="77777777" w:rsidR="003A4596" w:rsidRPr="00022BBF" w:rsidRDefault="003A4596" w:rsidP="003A4596">
      <w:pPr>
        <w:spacing w:after="120"/>
        <w:ind w:left="993" w:hanging="993"/>
        <w:rPr>
          <w:rFonts w:ascii="Arial" w:hAnsi="Arial" w:cs="Arial"/>
        </w:rPr>
      </w:pPr>
    </w:p>
    <w:p w14:paraId="6C0AAF4A" w14:textId="77777777" w:rsidR="003A4596" w:rsidRPr="00022BBF" w:rsidRDefault="003A4596" w:rsidP="003A4596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2D57F08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#122 – November 13 to 17, 2023       Chicago, IL, USA</w:t>
      </w:r>
    </w:p>
    <w:p w14:paraId="21B42C1D" w14:textId="77777777" w:rsidR="005A2355" w:rsidRDefault="005A2355" w:rsidP="005A235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#123 – Feb 26 – March 1, 2024       Athens, Greece</w:t>
      </w:r>
    </w:p>
    <w:p w14:paraId="2899F7FD" w14:textId="77777777" w:rsidR="003A4596" w:rsidRPr="00F0649B" w:rsidRDefault="003A4596" w:rsidP="003A45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5CB5F81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561BB35A" w14:textId="77777777" w:rsidR="003A4596" w:rsidRPr="0048204B" w:rsidRDefault="003A4596" w:rsidP="003A4596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0B5043AB" w14:textId="77777777" w:rsidR="0048204B" w:rsidRPr="00C629D3" w:rsidRDefault="0048204B" w:rsidP="00C629D3">
      <w:pPr>
        <w:pStyle w:val="CRCoverPage"/>
        <w:tabs>
          <w:tab w:val="right" w:pos="9639"/>
        </w:tabs>
        <w:spacing w:after="0"/>
      </w:pPr>
    </w:p>
    <w:sectPr w:rsidR="0048204B" w:rsidRPr="00C629D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75493" w14:textId="77777777" w:rsidR="00B75D8A" w:rsidRDefault="00B75D8A">
      <w:r>
        <w:separator/>
      </w:r>
    </w:p>
  </w:endnote>
  <w:endnote w:type="continuationSeparator" w:id="0">
    <w:p w14:paraId="3625D8A2" w14:textId="77777777" w:rsidR="00B75D8A" w:rsidRDefault="00B7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E3A6D" w14:textId="77777777" w:rsidR="00B75D8A" w:rsidRDefault="00B75D8A">
      <w:r>
        <w:separator/>
      </w:r>
    </w:p>
  </w:footnote>
  <w:footnote w:type="continuationSeparator" w:id="0">
    <w:p w14:paraId="03D2EAA2" w14:textId="77777777" w:rsidR="00B75D8A" w:rsidRDefault="00B75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num w:numId="1" w16cid:durableId="1835105289">
    <w:abstractNumId w:val="6"/>
  </w:num>
  <w:num w:numId="2" w16cid:durableId="430785875">
    <w:abstractNumId w:val="5"/>
  </w:num>
  <w:num w:numId="3" w16cid:durableId="780536286">
    <w:abstractNumId w:val="1"/>
  </w:num>
  <w:num w:numId="4" w16cid:durableId="423384582">
    <w:abstractNumId w:val="4"/>
  </w:num>
  <w:num w:numId="5" w16cid:durableId="697120023">
    <w:abstractNumId w:val="3"/>
  </w:num>
  <w:num w:numId="6" w16cid:durableId="1042755600">
    <w:abstractNumId w:val="0"/>
  </w:num>
  <w:num w:numId="7" w16cid:durableId="57868386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07000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A37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1EBA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4E9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4207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37F4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3E8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4C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1534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B0C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0BF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274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5DCE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0808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5141"/>
    <w:rsid w:val="00825B66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352E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691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030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5871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6B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9FB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4F42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4EC"/>
    <w:rsid w:val="00B72CC9"/>
    <w:rsid w:val="00B73D0C"/>
    <w:rsid w:val="00B73ED5"/>
    <w:rsid w:val="00B74842"/>
    <w:rsid w:val="00B751DC"/>
    <w:rsid w:val="00B75D8A"/>
    <w:rsid w:val="00B761C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0C15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2298"/>
    <w:rsid w:val="00C54E61"/>
    <w:rsid w:val="00C54EE4"/>
    <w:rsid w:val="00C556FB"/>
    <w:rsid w:val="00C56946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5F6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R4_bullets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A4D97-9A05-45A0-96BB-DC41133B5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386</Words>
  <Characters>2083</Characters>
  <Application>Microsoft Office Word</Application>
  <DocSecurity>0</DocSecurity>
  <Lines>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Maurice Pope</cp:lastModifiedBy>
  <cp:revision>2</cp:revision>
  <dcterms:created xsi:type="dcterms:W3CDTF">2023-10-18T16:19:00Z</dcterms:created>
  <dcterms:modified xsi:type="dcterms:W3CDTF">2023-10-18T16:19:00Z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1697099315</vt:lpwstr>
  </property>
  <property fmtid="{D5CDD505-2E9C-101B-9397-08002B2CF9AE}" pid="12" name="_2015_ms_pID_725343">
    <vt:lpwstr>(3)feRwcxJWvytG9i6L3AKHuddjdfzy6L5fZxLZuoBBKOr4z6IhIycy0/LW6JcY+hGIpaF8TG4o
j74X757JofaSeeuaxX90oUYZwcUO8R6PreX6zWBGvcgvTktxPrVGus+eNYnUfFzmfAAQ5SGV
VTSMqgsGiczlyTTy3siex3TpZdZju8+2gMDf+pspPWyx13XA8YqWCvhrKGv3l0mrcOnYmCFp
gEku5RheEXRo4xGt7+</vt:lpwstr>
  </property>
  <property fmtid="{D5CDD505-2E9C-101B-9397-08002B2CF9AE}" pid="13" name="_2015_ms_pID_7253431">
    <vt:lpwstr>0+fTTvwdooU4whK4UNXb0uDSFC0kyp4pm8Sn9IRSzV9S+CCoNuu7H/
ZB9mK7NXsmJJknnZKStMPlwZcY9GCCrQyvesf7V/CsO2C8qGXmq6YrsvN2+NbJZxr0sXaPxa
xyESr7Etja3CcOufC/vUfIm8UtVTgVkq7hIGhzTK+NKf1iL1gYmEDRCspD6nO88QaWKHfyeg
+hw7SHUmVWZssyIxm6kRp3a07e11KtOojGUC</vt:lpwstr>
  </property>
  <property fmtid="{D5CDD505-2E9C-101B-9397-08002B2CF9AE}" pid="14" name="_2015_ms_pID_7253432">
    <vt:lpwstr>Ww==</vt:lpwstr>
  </property>
</Properties>
</file>